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7D" w:rsidRDefault="004B3ACA">
      <w:pPr>
        <w:spacing w:after="480"/>
        <w:jc w:val="center"/>
      </w:pPr>
      <w:bookmarkStart w:id="0" w:name="_GoBack"/>
      <w:bookmarkEnd w:id="0"/>
      <w:r>
        <w:rPr>
          <w:rFonts w:ascii="Arial" w:hAnsi="Arial"/>
          <w:b/>
          <w:color w:val="003366"/>
          <w:sz w:val="28"/>
        </w:rPr>
        <w:t>ÜNİVERSİTE GENEL SEKRETERLİĞİ</w:t>
      </w:r>
      <w:r>
        <w:rPr>
          <w:rFonts w:ascii="Arial" w:hAnsi="Arial"/>
          <w:b/>
          <w:color w:val="003366"/>
          <w:sz w:val="28"/>
        </w:rPr>
        <w:br/>
        <w:t>KURUMSAL ŞEMATİK İŞ AKIŞI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>ADIM 1: GİRİŞ &amp; İLK EVRAK KAYDI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Dilber TÜRKOĞLU (Şef)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 xml:space="preserve">Genel Sekreterliğe gelen fiziki ve dijital evraklar karşılanır, resmi kayıt sistemine girişleri yapılır ve dosyalanmak üzere ön </w:t>
            </w:r>
            <w:r>
              <w:rPr>
                <w:rFonts w:ascii="Arial" w:hAnsi="Arial"/>
                <w:color w:val="333333"/>
                <w:sz w:val="19"/>
              </w:rPr>
              <w:t>hazırlığı tamamlanır.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>ADIM 2: SEVK &amp; KOORDİNASYON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İbrahim Halil ER (Genel Sekreter Yardımcısı)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 xml:space="preserve">Kayıt altına alınan evraklar ve idari işler incelenir, sorumluluk alanlarındaki birimlere göre tasnif edilerek süreç takibi ve koordinasyonu </w:t>
            </w:r>
            <w:r>
              <w:rPr>
                <w:rFonts w:ascii="Arial" w:hAnsi="Arial"/>
                <w:color w:val="333333"/>
                <w:sz w:val="19"/>
              </w:rPr>
              <w:t>sağlanır.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>ADIM 3: STRATEJİK YÖNETİM &amp; DENETİM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Necdet BOZGEYİK (Genel Sekreter)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Genel Sekreterlik hizmetlerinin en üst düzeyde koordinasyonu, idari iş ve işlemlerin yürütülmesi, nihai onay ve genel denetim süreçleri gerçekleştirilir.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 xml:space="preserve">ADIM </w:t>
            </w:r>
            <w:r>
              <w:rPr>
                <w:rFonts w:ascii="Arial" w:hAnsi="Arial"/>
                <w:b/>
                <w:color w:val="FFFFFF"/>
              </w:rPr>
              <w:t>4: YAZI İŞLERİ &amp; GENEL YAZIŞMA YÖNETİMİ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Sevilay DOKUZOĞLU (Şube Müdürü / Üniv. Yazı İşleri Müdürü)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Kurul dışındaki tüm idari Genel Sekreterlik yazışmaları koordine edilir, Yazı İşleri Müdürlüğü kapsamındaki iş ve işlemler yürütülür.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lastRenderedPageBreak/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 xml:space="preserve">ADIM 5: </w:t>
            </w:r>
            <w:r>
              <w:rPr>
                <w:rFonts w:ascii="Arial" w:hAnsi="Arial"/>
                <w:b/>
                <w:color w:val="FFFFFF"/>
              </w:rPr>
              <w:t>KURUL KARARLARI &amp; SENATO SÜREÇLERİ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Fahrun Nisa AKBAŞ (Şube Müdürü) &amp; Ayşegül AKŞİT (Şef)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 xml:space="preserve">Senato ve Üniversite Yönetim Kurulu kararlarının hazırlanması, kayıt altına alınması, destek süreçlerinin takibi, ilgili birimlere iletilmesi ve resmi </w:t>
            </w:r>
            <w:r>
              <w:rPr>
                <w:rFonts w:ascii="Arial" w:hAnsi="Arial"/>
                <w:color w:val="333333"/>
                <w:sz w:val="19"/>
              </w:rPr>
              <w:t>arşivleme işlemleri yapılır.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>ADIM 6: MALİ YÖNETİM &amp; MUTEMETLİK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Zeynep DİKİCİ (Şef)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Birim içi mutemetlik işlemleri yürütülür; ödeme emri ve harcama belgeleri mevzuata uygun şekilde hazırlanarak mali kayıtların takibi titizlikle tamamlanır.</w:t>
            </w:r>
          </w:p>
        </w:tc>
      </w:tr>
    </w:tbl>
    <w:p w:rsidR="00FA487D" w:rsidRDefault="004B3ACA">
      <w:pPr>
        <w:spacing w:before="160" w:after="160"/>
        <w:jc w:val="center"/>
      </w:pPr>
      <w:r>
        <w:rPr>
          <w:rFonts w:ascii="Arial" w:hAnsi="Arial"/>
          <w:b/>
          <w:color w:val="4682B4"/>
          <w:sz w:val="32"/>
        </w:rPr>
        <w:t>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0033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</w:rPr>
              <w:t>ADIM 7: HABERLEŞME &amp; SANTRAL HİZMETLERİ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E6EEF4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003366"/>
                <w:sz w:val="20"/>
              </w:rPr>
              <w:t xml:space="preserve">Sorumlu: </w:t>
            </w:r>
            <w:r>
              <w:rPr>
                <w:rFonts w:ascii="Arial" w:hAnsi="Arial"/>
                <w:color w:val="333333"/>
                <w:sz w:val="20"/>
              </w:rPr>
              <w:t>G. ÇİLOĞLU (Bilg. İşletmeni), D. KOZAKLI (Memur), A. HAMBALOĞLU (Hizmetli)</w:t>
            </w:r>
          </w:p>
        </w:tc>
      </w:tr>
      <w:tr w:rsidR="00FA487D">
        <w:trPr>
          <w:jc w:val="center"/>
        </w:trPr>
        <w:tc>
          <w:tcPr>
            <w:tcW w:w="7920" w:type="dxa"/>
            <w:tcBorders>
              <w:top w:val="single" w:sz="8" w:space="0" w:color="4682B4"/>
              <w:left w:val="single" w:sz="8" w:space="0" w:color="4682B4"/>
              <w:bottom w:val="single" w:sz="8" w:space="0" w:color="4682B4"/>
              <w:right w:val="single" w:sz="8" w:space="0" w:color="4682B4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A487D" w:rsidRDefault="004B3ACA">
            <w:pPr>
              <w:spacing w:before="80" w:after="8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Gelen tüm telefon çağrıları kurumsal standartlarda karşılanır, ilgili kişi veya birimlere yönlendirilir ve santral destek hizmetle</w:t>
            </w:r>
            <w:r>
              <w:rPr>
                <w:rFonts w:ascii="Arial" w:hAnsi="Arial"/>
                <w:color w:val="333333"/>
                <w:sz w:val="19"/>
              </w:rPr>
              <w:t>ri eksiksiz yürütülür.</w:t>
            </w:r>
          </w:p>
        </w:tc>
      </w:tr>
    </w:tbl>
    <w:p w:rsidR="004B3ACA" w:rsidRDefault="004B3ACA"/>
    <w:sectPr w:rsidR="004B3AC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3ACA"/>
    <w:rsid w:val="00AA1D8D"/>
    <w:rsid w:val="00B47730"/>
    <w:rsid w:val="00CB0664"/>
    <w:rsid w:val="00CE7C44"/>
    <w:rsid w:val="00FA48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CA39432-689C-4DCF-833C-DF316304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A839EF-B710-4D58-8FE0-0304C831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2026-10-14T11:56:00Z</dcterms:modified>
  <cp:category/>
</cp:coreProperties>
</file>